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DF" w:rsidRPr="002860FB" w:rsidRDefault="00E94BDF" w:rsidP="00E94BDF">
      <w:pPr>
        <w:shd w:val="clear" w:color="auto" w:fill="D9D9D9" w:themeFill="background1" w:themeFillShade="D9"/>
        <w:jc w:val="center"/>
        <w:rPr>
          <w:b/>
          <w:sz w:val="32"/>
          <w:szCs w:val="32"/>
        </w:rPr>
      </w:pPr>
      <w:bookmarkStart w:id="0" w:name="_GoBack"/>
      <w:bookmarkEnd w:id="0"/>
      <w:r w:rsidRPr="002860FB">
        <w:rPr>
          <w:b/>
          <w:sz w:val="32"/>
          <w:szCs w:val="32"/>
        </w:rPr>
        <w:t>L’EVALUATION : Pourquoi ? Quand ? Comment ?</w:t>
      </w:r>
    </w:p>
    <w:p w:rsidR="00F703B7" w:rsidRDefault="00F703B7" w:rsidP="00F703B7">
      <w:pPr>
        <w:rPr>
          <w:rFonts w:ascii="Arial Narrow" w:hAnsi="Arial Narrow"/>
          <w:i/>
        </w:rPr>
      </w:pPr>
      <w:r w:rsidRPr="00F703B7">
        <w:rPr>
          <w:rFonts w:ascii="Arial Narrow" w:hAnsi="Arial Narrow"/>
          <w:i/>
        </w:rPr>
        <w:t xml:space="preserve">Décret n° 2015 – 1929 du 31 décembre 2015 relatif à l’évaluation des acquis scolaire des élèves et au livret scolaire, à l’école et au collège vise :    </w:t>
      </w:r>
    </w:p>
    <w:p w:rsidR="00F703B7" w:rsidRPr="00F703B7" w:rsidRDefault="00F703B7" w:rsidP="00F703B7">
      <w:pPr>
        <w:pStyle w:val="Paragraphedeliste"/>
        <w:numPr>
          <w:ilvl w:val="0"/>
          <w:numId w:val="3"/>
        </w:numPr>
        <w:rPr>
          <w:rFonts w:ascii="Arial Narrow" w:hAnsi="Arial Narrow"/>
          <w:i/>
        </w:rPr>
      </w:pPr>
      <w:r w:rsidRPr="00F703B7">
        <w:rPr>
          <w:rFonts w:ascii="Arial Narrow" w:hAnsi="Arial Narrow"/>
          <w:i/>
        </w:rPr>
        <w:t>à faire évoluer et à diversifier les modalités de notation et d'évaluation des élèves de l'école primaire et du collège</w:t>
      </w:r>
    </w:p>
    <w:p w:rsidR="00F703B7" w:rsidRPr="00F703B7" w:rsidRDefault="00F703B7" w:rsidP="00F703B7">
      <w:pPr>
        <w:rPr>
          <w:rFonts w:ascii="Arial Narrow" w:hAnsi="Arial Narrow"/>
          <w:i/>
        </w:rPr>
      </w:pPr>
      <w:r w:rsidRPr="00F703B7">
        <w:rPr>
          <w:rFonts w:ascii="Arial Narrow" w:hAnsi="Arial Narrow"/>
          <w:i/>
        </w:rPr>
        <w:t>• pour éviter une « notation-sanction » à faible valeur pédagogique</w:t>
      </w:r>
    </w:p>
    <w:p w:rsidR="00F703B7" w:rsidRPr="00F703B7" w:rsidRDefault="00F703B7" w:rsidP="00F703B7">
      <w:pPr>
        <w:rPr>
          <w:rFonts w:ascii="Arial Narrow" w:hAnsi="Arial Narrow"/>
          <w:i/>
        </w:rPr>
      </w:pPr>
      <w:r w:rsidRPr="00F703B7">
        <w:rPr>
          <w:rFonts w:ascii="Arial Narrow" w:hAnsi="Arial Narrow"/>
          <w:i/>
        </w:rPr>
        <w:t>• et privilégier une évaluation positive, simple et lisible</w:t>
      </w:r>
    </w:p>
    <w:p w:rsidR="00F703B7" w:rsidRPr="00F703B7" w:rsidRDefault="00F703B7" w:rsidP="00F703B7">
      <w:pPr>
        <w:rPr>
          <w:rFonts w:ascii="Arial Narrow" w:hAnsi="Arial Narrow"/>
          <w:i/>
        </w:rPr>
      </w:pPr>
      <w:r w:rsidRPr="00F703B7">
        <w:rPr>
          <w:rFonts w:ascii="Arial Narrow" w:hAnsi="Arial Narrow"/>
          <w:i/>
        </w:rPr>
        <w:t>• valorisant les progrès, encourageant les initiatives</w:t>
      </w:r>
    </w:p>
    <w:p w:rsidR="00F703B7" w:rsidRPr="00F703B7" w:rsidRDefault="00F703B7" w:rsidP="00F703B7">
      <w:pPr>
        <w:rPr>
          <w:rFonts w:ascii="Arial Narrow" w:hAnsi="Arial Narrow"/>
          <w:i/>
        </w:rPr>
      </w:pPr>
      <w:r w:rsidRPr="00F703B7">
        <w:rPr>
          <w:rFonts w:ascii="Arial Narrow" w:hAnsi="Arial Narrow"/>
          <w:i/>
        </w:rPr>
        <w:t>• et compréhensible par les familles.</w:t>
      </w:r>
    </w:p>
    <w:p w:rsidR="00F703B7" w:rsidRPr="00F703B7" w:rsidRDefault="00F703B7" w:rsidP="00F703B7">
      <w:pPr>
        <w:pStyle w:val="Paragraphedeliste"/>
        <w:numPr>
          <w:ilvl w:val="0"/>
          <w:numId w:val="3"/>
        </w:numPr>
        <w:rPr>
          <w:rFonts w:ascii="Arial Narrow" w:hAnsi="Arial Narrow"/>
          <w:i/>
        </w:rPr>
      </w:pPr>
      <w:r w:rsidRPr="00F703B7">
        <w:rPr>
          <w:rFonts w:ascii="Arial Narrow" w:hAnsi="Arial Narrow"/>
          <w:i/>
        </w:rPr>
        <w:t>L’évaluation doit permettre de mesurer :</w:t>
      </w:r>
    </w:p>
    <w:p w:rsidR="00F703B7" w:rsidRPr="00F703B7" w:rsidRDefault="00F703B7" w:rsidP="00F703B7">
      <w:pPr>
        <w:rPr>
          <w:rFonts w:ascii="Arial Narrow" w:hAnsi="Arial Narrow"/>
          <w:i/>
        </w:rPr>
      </w:pPr>
      <w:r w:rsidRPr="00F703B7">
        <w:rPr>
          <w:i/>
        </w:rPr>
        <w:t xml:space="preserve"> </w:t>
      </w:r>
      <w:r w:rsidRPr="00F703B7">
        <w:rPr>
          <w:rFonts w:ascii="Arial Narrow" w:hAnsi="Arial Narrow"/>
          <w:i/>
        </w:rPr>
        <w:t>• le degré d'acquisition des connaissances et des compétences</w:t>
      </w:r>
    </w:p>
    <w:p w:rsidR="00F703B7" w:rsidRPr="00F703B7" w:rsidRDefault="00F703B7" w:rsidP="00F703B7">
      <w:pPr>
        <w:rPr>
          <w:rFonts w:ascii="Arial Narrow" w:hAnsi="Arial Narrow"/>
          <w:i/>
        </w:rPr>
      </w:pPr>
      <w:r w:rsidRPr="00F703B7">
        <w:rPr>
          <w:rFonts w:ascii="Arial Narrow" w:hAnsi="Arial Narrow"/>
          <w:i/>
        </w:rPr>
        <w:t>• la progression de l'élève</w:t>
      </w:r>
    </w:p>
    <w:p w:rsidR="00E94BDF" w:rsidRDefault="00F703B7" w:rsidP="00F703B7">
      <w:pPr>
        <w:shd w:val="clear" w:color="auto" w:fill="BFBFBF" w:themeFill="background1" w:themeFillShade="BF"/>
        <w:rPr>
          <w:rFonts w:ascii="Arial Narrow" w:hAnsi="Arial Narrow"/>
          <w:i/>
        </w:rPr>
      </w:pPr>
      <w:r w:rsidRPr="00F703B7">
        <w:rPr>
          <w:rFonts w:ascii="Arial Narrow" w:hAnsi="Arial Narrow"/>
          <w:i/>
        </w:rPr>
        <w:t>Le décret définit le livret scolaire de la scolarité obligatoire, qui permet un suivi des acquis scolaires des élèves tout au long de la scolarité obligatoire et qui remplace le livret personnel de compétences.</w:t>
      </w:r>
    </w:p>
    <w:p w:rsidR="00F703B7" w:rsidRPr="00F703B7" w:rsidRDefault="00F703B7" w:rsidP="00F703B7">
      <w:pPr>
        <w:shd w:val="clear" w:color="auto" w:fill="FFFFFF" w:themeFill="background1"/>
        <w:rPr>
          <w:rFonts w:ascii="Arial Narrow" w:hAnsi="Arial Narrow"/>
          <w:i/>
        </w:rPr>
      </w:pPr>
    </w:p>
    <w:p w:rsidR="00E94BDF" w:rsidRPr="002860FB" w:rsidRDefault="00E94BDF" w:rsidP="002860FB">
      <w:pPr>
        <w:shd w:val="clear" w:color="auto" w:fill="D9D9D9" w:themeFill="background1" w:themeFillShade="D9"/>
        <w:rPr>
          <w:rFonts w:ascii="Arial Narrow" w:hAnsi="Arial Narrow"/>
          <w:sz w:val="28"/>
          <w:szCs w:val="28"/>
        </w:rPr>
      </w:pPr>
      <w:r w:rsidRPr="002860FB">
        <w:rPr>
          <w:rFonts w:ascii="Arial Narrow" w:hAnsi="Arial Narrow"/>
          <w:sz w:val="28"/>
          <w:szCs w:val="28"/>
        </w:rPr>
        <w:t>Définition :</w:t>
      </w:r>
    </w:p>
    <w:p w:rsidR="00E94BDF" w:rsidRPr="00E94BDF" w:rsidRDefault="00F703B7" w:rsidP="00E94BDF">
      <w:pPr>
        <w:rPr>
          <w:rFonts w:ascii="Arial Narrow" w:hAnsi="Arial Narrow"/>
          <w:sz w:val="24"/>
          <w:szCs w:val="24"/>
        </w:rPr>
      </w:pPr>
      <w:r>
        <w:rPr>
          <w:rFonts w:ascii="Arial Narrow" w:hAnsi="Arial Narrow"/>
          <w:sz w:val="24"/>
          <w:szCs w:val="24"/>
        </w:rPr>
        <w:t>Evaluer c</w:t>
      </w:r>
      <w:r w:rsidR="00E94BDF" w:rsidRPr="00E94BDF">
        <w:rPr>
          <w:rFonts w:ascii="Arial Narrow" w:hAnsi="Arial Narrow"/>
          <w:sz w:val="24"/>
          <w:szCs w:val="24"/>
        </w:rPr>
        <w:t>onsiste à porter un jugement de valeur sur le travail fourni à partir d’un objectif et en vue de prendre une décision.</w:t>
      </w:r>
    </w:p>
    <w:p w:rsidR="00E94BDF" w:rsidRPr="00E94BDF" w:rsidRDefault="00E94BDF" w:rsidP="00E94BDF">
      <w:pPr>
        <w:rPr>
          <w:rFonts w:ascii="Arial Narrow" w:hAnsi="Arial Narrow"/>
          <w:sz w:val="24"/>
          <w:szCs w:val="24"/>
        </w:rPr>
      </w:pPr>
      <w:r w:rsidRPr="00E94BDF">
        <w:rPr>
          <w:rFonts w:ascii="Arial Narrow" w:hAnsi="Arial Narrow"/>
          <w:sz w:val="24"/>
          <w:szCs w:val="24"/>
        </w:rPr>
        <w:t>Cette décision peut être :</w:t>
      </w:r>
    </w:p>
    <w:p w:rsidR="00E94BDF" w:rsidRPr="00E94BDF" w:rsidRDefault="00E94BDF" w:rsidP="00E94BDF">
      <w:pPr>
        <w:pStyle w:val="Paragraphedeliste"/>
        <w:numPr>
          <w:ilvl w:val="0"/>
          <w:numId w:val="1"/>
        </w:numPr>
        <w:rPr>
          <w:rFonts w:ascii="Arial Narrow" w:hAnsi="Arial Narrow"/>
          <w:sz w:val="24"/>
          <w:szCs w:val="24"/>
        </w:rPr>
      </w:pPr>
      <w:r w:rsidRPr="00E94BDF">
        <w:rPr>
          <w:rFonts w:ascii="Arial Narrow" w:hAnsi="Arial Narrow"/>
          <w:sz w:val="24"/>
          <w:szCs w:val="24"/>
        </w:rPr>
        <w:t xml:space="preserve"> de passer à la séquence suivante</w:t>
      </w:r>
    </w:p>
    <w:p w:rsidR="00E94BDF" w:rsidRPr="00E94BDF" w:rsidRDefault="00E94BDF" w:rsidP="00E94BDF">
      <w:pPr>
        <w:pStyle w:val="Paragraphedeliste"/>
        <w:numPr>
          <w:ilvl w:val="0"/>
          <w:numId w:val="1"/>
        </w:numPr>
        <w:rPr>
          <w:rFonts w:ascii="Arial Narrow" w:hAnsi="Arial Narrow"/>
          <w:sz w:val="24"/>
          <w:szCs w:val="24"/>
        </w:rPr>
      </w:pPr>
      <w:r w:rsidRPr="00E94BDF">
        <w:rPr>
          <w:rFonts w:ascii="Arial Narrow" w:hAnsi="Arial Narrow"/>
          <w:sz w:val="24"/>
          <w:szCs w:val="24"/>
        </w:rPr>
        <w:t xml:space="preserve"> de proposer de nouvelles activités</w:t>
      </w:r>
    </w:p>
    <w:p w:rsidR="00E94BDF" w:rsidRPr="00E94BDF" w:rsidRDefault="00E94BDF" w:rsidP="00E94BDF">
      <w:pPr>
        <w:pStyle w:val="Paragraphedeliste"/>
        <w:numPr>
          <w:ilvl w:val="0"/>
          <w:numId w:val="1"/>
        </w:numPr>
        <w:rPr>
          <w:rFonts w:ascii="Arial Narrow" w:hAnsi="Arial Narrow"/>
          <w:sz w:val="24"/>
          <w:szCs w:val="24"/>
        </w:rPr>
      </w:pPr>
      <w:r w:rsidRPr="00E94BDF">
        <w:rPr>
          <w:rFonts w:ascii="Arial Narrow" w:hAnsi="Arial Narrow"/>
          <w:sz w:val="24"/>
          <w:szCs w:val="24"/>
        </w:rPr>
        <w:t xml:space="preserve"> de revoir la stratégie de la séquence</w:t>
      </w:r>
    </w:p>
    <w:p w:rsidR="00E94BDF" w:rsidRPr="00E94BDF" w:rsidRDefault="00E94BDF" w:rsidP="00E94BDF">
      <w:pPr>
        <w:pStyle w:val="Paragraphedeliste"/>
        <w:numPr>
          <w:ilvl w:val="0"/>
          <w:numId w:val="1"/>
        </w:numPr>
        <w:rPr>
          <w:rFonts w:ascii="Arial Narrow" w:hAnsi="Arial Narrow"/>
          <w:sz w:val="24"/>
          <w:szCs w:val="24"/>
        </w:rPr>
      </w:pPr>
      <w:r w:rsidRPr="00E94BDF">
        <w:rPr>
          <w:rFonts w:ascii="Arial Narrow" w:hAnsi="Arial Narrow"/>
          <w:sz w:val="24"/>
          <w:szCs w:val="24"/>
        </w:rPr>
        <w:t xml:space="preserve"> de revoir les modalités d’évaluation</w:t>
      </w:r>
    </w:p>
    <w:p w:rsidR="00E94BDF" w:rsidRPr="00E94BDF" w:rsidRDefault="00E94BDF" w:rsidP="00E94BDF">
      <w:pPr>
        <w:pStyle w:val="Paragraphedeliste"/>
        <w:numPr>
          <w:ilvl w:val="0"/>
          <w:numId w:val="1"/>
        </w:numPr>
        <w:rPr>
          <w:rFonts w:ascii="Arial Narrow" w:hAnsi="Arial Narrow"/>
          <w:sz w:val="24"/>
          <w:szCs w:val="24"/>
        </w:rPr>
      </w:pPr>
      <w:r w:rsidRPr="00E94BDF">
        <w:rPr>
          <w:rFonts w:ascii="Arial Narrow" w:hAnsi="Arial Narrow"/>
          <w:sz w:val="24"/>
          <w:szCs w:val="24"/>
        </w:rPr>
        <w:t xml:space="preserve"> de modifier l’objectif voire de l’abandonner et d’y revenir à un autre moment (différer)</w:t>
      </w:r>
    </w:p>
    <w:p w:rsidR="00E94BDF" w:rsidRDefault="00E94BDF" w:rsidP="00E94BDF">
      <w:pPr>
        <w:rPr>
          <w:rFonts w:ascii="Arial Narrow" w:hAnsi="Arial Narrow"/>
          <w:sz w:val="24"/>
          <w:szCs w:val="24"/>
        </w:rPr>
      </w:pPr>
      <w:r w:rsidRPr="00E94BDF">
        <w:rPr>
          <w:rFonts w:ascii="Arial Narrow" w:hAnsi="Arial Narrow"/>
          <w:sz w:val="24"/>
          <w:szCs w:val="24"/>
        </w:rPr>
        <w:t>Pour savoir si la construction de la compétence est bien engagée, l’enseignant doit se do</w:t>
      </w:r>
      <w:r>
        <w:rPr>
          <w:rFonts w:ascii="Arial Narrow" w:hAnsi="Arial Narrow"/>
          <w:sz w:val="24"/>
          <w:szCs w:val="24"/>
        </w:rPr>
        <w:t xml:space="preserve">nner les moyens </w:t>
      </w:r>
      <w:r w:rsidRPr="00E94BDF">
        <w:rPr>
          <w:rFonts w:ascii="Arial Narrow" w:hAnsi="Arial Narrow"/>
          <w:sz w:val="24"/>
          <w:szCs w:val="24"/>
        </w:rPr>
        <w:t xml:space="preserve">de vérifier, c'est-à-dire définir des indices de réussite ou d’acquisition de la compétence. </w:t>
      </w:r>
      <w:r w:rsidRPr="00E94BDF">
        <w:rPr>
          <w:rFonts w:ascii="Arial Narrow" w:hAnsi="Arial Narrow"/>
          <w:sz w:val="24"/>
          <w:szCs w:val="24"/>
        </w:rPr>
        <w:cr/>
      </w:r>
    </w:p>
    <w:p w:rsidR="002860FB" w:rsidRPr="002860FB" w:rsidRDefault="002860FB" w:rsidP="002860FB">
      <w:pPr>
        <w:shd w:val="clear" w:color="auto" w:fill="D9D9D9" w:themeFill="background1" w:themeFillShade="D9"/>
        <w:rPr>
          <w:rFonts w:ascii="Arial Narrow" w:hAnsi="Arial Narrow"/>
          <w:sz w:val="28"/>
          <w:szCs w:val="28"/>
        </w:rPr>
      </w:pPr>
      <w:r w:rsidRPr="002860FB">
        <w:rPr>
          <w:rFonts w:ascii="Arial Narrow" w:hAnsi="Arial Narrow"/>
          <w:sz w:val="28"/>
          <w:szCs w:val="28"/>
        </w:rPr>
        <w:t>Différents types d’évaluation</w:t>
      </w:r>
      <w:r>
        <w:rPr>
          <w:rFonts w:ascii="Arial Narrow" w:hAnsi="Arial Narrow"/>
          <w:sz w:val="28"/>
          <w:szCs w:val="28"/>
        </w:rPr>
        <w:t>,</w:t>
      </w:r>
      <w:r w:rsidRPr="002860FB">
        <w:rPr>
          <w:rFonts w:ascii="Arial Narrow" w:hAnsi="Arial Narrow"/>
          <w:sz w:val="28"/>
          <w:szCs w:val="28"/>
        </w:rPr>
        <w:t xml:space="preserve"> sur différents temps</w:t>
      </w:r>
    </w:p>
    <w:p w:rsidR="002860FB" w:rsidRPr="002860FB" w:rsidRDefault="002860FB" w:rsidP="002860FB">
      <w:pPr>
        <w:pStyle w:val="Paragraphedeliste"/>
        <w:numPr>
          <w:ilvl w:val="0"/>
          <w:numId w:val="2"/>
        </w:numPr>
        <w:rPr>
          <w:rFonts w:ascii="Arial Narrow" w:hAnsi="Arial Narrow"/>
          <w:sz w:val="24"/>
          <w:szCs w:val="24"/>
        </w:rPr>
      </w:pPr>
      <w:r w:rsidRPr="002860FB">
        <w:rPr>
          <w:rFonts w:ascii="Arial Narrow" w:hAnsi="Arial Narrow"/>
          <w:sz w:val="24"/>
          <w:szCs w:val="24"/>
        </w:rPr>
        <w:t>Avant la séquence d’apprentissage : Evaluation de départ ou diagnostique, individuelle ou collective</w:t>
      </w:r>
    </w:p>
    <w:p w:rsidR="002860FB" w:rsidRPr="002860FB" w:rsidRDefault="002860FB" w:rsidP="002860FB">
      <w:pPr>
        <w:rPr>
          <w:rFonts w:ascii="Arial Narrow" w:hAnsi="Arial Narrow"/>
          <w:sz w:val="24"/>
          <w:szCs w:val="24"/>
        </w:rPr>
      </w:pPr>
      <w:r w:rsidRPr="002860FB">
        <w:rPr>
          <w:rFonts w:ascii="Arial Narrow" w:hAnsi="Arial Narrow"/>
          <w:sz w:val="24"/>
          <w:szCs w:val="24"/>
        </w:rPr>
        <w:t xml:space="preserve"> Permet d’établir un état des acquis de l'élève, point de départ indispensable à la d</w:t>
      </w:r>
      <w:r>
        <w:rPr>
          <w:rFonts w:ascii="Arial Narrow" w:hAnsi="Arial Narrow"/>
          <w:sz w:val="24"/>
          <w:szCs w:val="24"/>
        </w:rPr>
        <w:t xml:space="preserve">éfinition concertée avec lui de </w:t>
      </w:r>
      <w:r w:rsidRPr="002860FB">
        <w:rPr>
          <w:rFonts w:ascii="Arial Narrow" w:hAnsi="Arial Narrow"/>
          <w:sz w:val="24"/>
          <w:szCs w:val="24"/>
        </w:rPr>
        <w:t>ce qu’il sait ou pas, de ce qu’il sait faire ou pas.</w:t>
      </w:r>
    </w:p>
    <w:p w:rsidR="002860FB" w:rsidRPr="002860FB" w:rsidRDefault="002860FB" w:rsidP="002860FB">
      <w:pPr>
        <w:rPr>
          <w:rFonts w:ascii="Arial Narrow" w:hAnsi="Arial Narrow"/>
          <w:sz w:val="24"/>
          <w:szCs w:val="24"/>
        </w:rPr>
      </w:pPr>
      <w:r w:rsidRPr="002860FB">
        <w:rPr>
          <w:rFonts w:ascii="Arial Narrow" w:hAnsi="Arial Narrow"/>
          <w:sz w:val="24"/>
          <w:szCs w:val="24"/>
        </w:rPr>
        <w:lastRenderedPageBreak/>
        <w:t xml:space="preserve"> Une dynamique d’apprentissage autour des compétences peut alors se construire en as</w:t>
      </w:r>
      <w:r>
        <w:rPr>
          <w:rFonts w:ascii="Arial Narrow" w:hAnsi="Arial Narrow"/>
          <w:sz w:val="24"/>
          <w:szCs w:val="24"/>
        </w:rPr>
        <w:t xml:space="preserve">sociant l’élève et sa </w:t>
      </w:r>
      <w:r w:rsidRPr="002860FB">
        <w:rPr>
          <w:rFonts w:ascii="Arial Narrow" w:hAnsi="Arial Narrow"/>
          <w:sz w:val="24"/>
          <w:szCs w:val="24"/>
        </w:rPr>
        <w:t>famille.</w:t>
      </w:r>
    </w:p>
    <w:p w:rsidR="002860FB" w:rsidRPr="002860FB" w:rsidRDefault="002860FB" w:rsidP="002860FB">
      <w:pPr>
        <w:pStyle w:val="Paragraphedeliste"/>
        <w:numPr>
          <w:ilvl w:val="0"/>
          <w:numId w:val="2"/>
        </w:numPr>
        <w:rPr>
          <w:rFonts w:ascii="Arial Narrow" w:hAnsi="Arial Narrow"/>
          <w:sz w:val="24"/>
          <w:szCs w:val="24"/>
        </w:rPr>
      </w:pPr>
      <w:r w:rsidRPr="002860FB">
        <w:rPr>
          <w:rFonts w:ascii="Arial Narrow" w:hAnsi="Arial Narrow"/>
          <w:sz w:val="24"/>
          <w:szCs w:val="24"/>
        </w:rPr>
        <w:t>Pendant la séquence d’apprentissage : Evaluation en cours ou formative</w:t>
      </w:r>
    </w:p>
    <w:p w:rsidR="002860FB" w:rsidRPr="002860FB" w:rsidRDefault="002860FB" w:rsidP="002860FB">
      <w:pPr>
        <w:rPr>
          <w:rFonts w:ascii="Arial Narrow" w:hAnsi="Arial Narrow"/>
          <w:sz w:val="24"/>
          <w:szCs w:val="24"/>
        </w:rPr>
      </w:pPr>
      <w:r w:rsidRPr="002860FB">
        <w:rPr>
          <w:rFonts w:ascii="Arial Narrow" w:hAnsi="Arial Narrow"/>
          <w:sz w:val="24"/>
          <w:szCs w:val="24"/>
        </w:rPr>
        <w:t>Permet à l'enseignant de faire le point, à un moment donné de l'apprenti</w:t>
      </w:r>
      <w:r>
        <w:rPr>
          <w:rFonts w:ascii="Arial Narrow" w:hAnsi="Arial Narrow"/>
          <w:sz w:val="24"/>
          <w:szCs w:val="24"/>
        </w:rPr>
        <w:t xml:space="preserve">ssage, sur le degré de maîtrise </w:t>
      </w:r>
      <w:r w:rsidRPr="002860FB">
        <w:rPr>
          <w:rFonts w:ascii="Arial Narrow" w:hAnsi="Arial Narrow"/>
          <w:sz w:val="24"/>
          <w:szCs w:val="24"/>
        </w:rPr>
        <w:t>des compétences.</w:t>
      </w:r>
    </w:p>
    <w:p w:rsidR="002860FB" w:rsidRPr="002860FB" w:rsidRDefault="002860FB" w:rsidP="002860FB">
      <w:pPr>
        <w:rPr>
          <w:rFonts w:ascii="Arial Narrow" w:hAnsi="Arial Narrow"/>
          <w:sz w:val="24"/>
          <w:szCs w:val="24"/>
        </w:rPr>
      </w:pPr>
      <w:r w:rsidRPr="002860FB">
        <w:rPr>
          <w:rFonts w:ascii="Arial Narrow" w:hAnsi="Arial Narrow"/>
          <w:sz w:val="24"/>
          <w:szCs w:val="24"/>
        </w:rPr>
        <w:t>Permet d'identifier les lacunes, les erreurs et de déterminer les élèves en difficulté.</w:t>
      </w:r>
    </w:p>
    <w:p w:rsidR="002860FB" w:rsidRPr="002860FB" w:rsidRDefault="002860FB" w:rsidP="002860FB">
      <w:pPr>
        <w:rPr>
          <w:rFonts w:ascii="Arial Narrow" w:hAnsi="Arial Narrow"/>
          <w:sz w:val="24"/>
          <w:szCs w:val="24"/>
        </w:rPr>
      </w:pPr>
      <w:r w:rsidRPr="002860FB">
        <w:rPr>
          <w:rFonts w:ascii="Arial Narrow" w:hAnsi="Arial Narrow"/>
          <w:sz w:val="24"/>
          <w:szCs w:val="24"/>
        </w:rPr>
        <w:t>Permet de réguler l’action pédagogique ("corriger le tir"/ différencier/</w:t>
      </w:r>
      <w:r>
        <w:rPr>
          <w:rFonts w:ascii="Arial Narrow" w:hAnsi="Arial Narrow"/>
          <w:sz w:val="24"/>
          <w:szCs w:val="24"/>
        </w:rPr>
        <w:t xml:space="preserve"> </w:t>
      </w:r>
      <w:r w:rsidRPr="002860FB">
        <w:rPr>
          <w:rFonts w:ascii="Arial Narrow" w:hAnsi="Arial Narrow"/>
          <w:sz w:val="24"/>
          <w:szCs w:val="24"/>
        </w:rPr>
        <w:t xml:space="preserve">mettre en </w:t>
      </w:r>
      <w:r>
        <w:rPr>
          <w:rFonts w:ascii="Arial Narrow" w:hAnsi="Arial Narrow"/>
          <w:sz w:val="24"/>
          <w:szCs w:val="24"/>
        </w:rPr>
        <w:t>place des activités de soutien/</w:t>
      </w:r>
      <w:r w:rsidRPr="002860FB">
        <w:rPr>
          <w:rFonts w:ascii="Arial Narrow" w:hAnsi="Arial Narrow"/>
          <w:sz w:val="24"/>
          <w:szCs w:val="24"/>
        </w:rPr>
        <w:t xml:space="preserve"> prévoir l’aide personnalisée…)</w:t>
      </w:r>
    </w:p>
    <w:p w:rsidR="002860FB" w:rsidRPr="002860FB" w:rsidRDefault="002860FB" w:rsidP="002860FB">
      <w:pPr>
        <w:rPr>
          <w:rFonts w:ascii="Arial Narrow" w:hAnsi="Arial Narrow"/>
          <w:sz w:val="24"/>
          <w:szCs w:val="24"/>
        </w:rPr>
      </w:pPr>
      <w:r w:rsidRPr="002860FB">
        <w:rPr>
          <w:rFonts w:ascii="Arial Narrow" w:hAnsi="Arial Narrow"/>
          <w:sz w:val="24"/>
          <w:szCs w:val="24"/>
        </w:rPr>
        <w:t>A une fonction régulatrice pour accompagner la réussite des élèves.</w:t>
      </w:r>
    </w:p>
    <w:p w:rsidR="002860FB" w:rsidRPr="002860FB" w:rsidRDefault="002860FB" w:rsidP="002860FB">
      <w:pPr>
        <w:pStyle w:val="Paragraphedeliste"/>
        <w:numPr>
          <w:ilvl w:val="0"/>
          <w:numId w:val="2"/>
        </w:numPr>
        <w:rPr>
          <w:rFonts w:ascii="Arial Narrow" w:hAnsi="Arial Narrow"/>
          <w:sz w:val="24"/>
          <w:szCs w:val="24"/>
        </w:rPr>
      </w:pPr>
      <w:r w:rsidRPr="002860FB">
        <w:rPr>
          <w:rFonts w:ascii="Arial Narrow" w:hAnsi="Arial Narrow"/>
          <w:sz w:val="24"/>
          <w:szCs w:val="24"/>
        </w:rPr>
        <w:t>Pendant la séquence d’apprentissage : Evaluation formatrice  Cahier de progrès</w:t>
      </w:r>
    </w:p>
    <w:p w:rsidR="002860FB" w:rsidRPr="002860FB" w:rsidRDefault="002860FB" w:rsidP="002860FB">
      <w:pPr>
        <w:rPr>
          <w:rFonts w:ascii="Arial Narrow" w:hAnsi="Arial Narrow"/>
          <w:sz w:val="24"/>
          <w:szCs w:val="24"/>
        </w:rPr>
      </w:pPr>
      <w:r w:rsidRPr="002860FB">
        <w:rPr>
          <w:rFonts w:ascii="Arial Narrow" w:hAnsi="Arial Narrow"/>
          <w:sz w:val="24"/>
          <w:szCs w:val="24"/>
        </w:rPr>
        <w:t>Permet à l'élève de formuler un jugement sur son propre travail.</w:t>
      </w:r>
    </w:p>
    <w:p w:rsidR="002860FB" w:rsidRPr="002860FB" w:rsidRDefault="002860FB" w:rsidP="002860FB">
      <w:pPr>
        <w:rPr>
          <w:rFonts w:ascii="Arial Narrow" w:hAnsi="Arial Narrow"/>
          <w:sz w:val="24"/>
          <w:szCs w:val="24"/>
        </w:rPr>
      </w:pPr>
      <w:r w:rsidRPr="002860FB">
        <w:rPr>
          <w:rFonts w:ascii="Arial Narrow" w:hAnsi="Arial Narrow"/>
          <w:sz w:val="24"/>
          <w:szCs w:val="24"/>
        </w:rPr>
        <w:t>Outils de travail entre les mains de l'élève lui permettant de suivre ses acquisitions/ses progrès.</w:t>
      </w:r>
    </w:p>
    <w:p w:rsidR="002860FB" w:rsidRPr="002860FB" w:rsidRDefault="002860FB" w:rsidP="002860FB">
      <w:pPr>
        <w:rPr>
          <w:rFonts w:ascii="Arial Narrow" w:hAnsi="Arial Narrow"/>
          <w:sz w:val="24"/>
          <w:szCs w:val="24"/>
        </w:rPr>
      </w:pPr>
      <w:r>
        <w:rPr>
          <w:rFonts w:ascii="Arial Narrow" w:hAnsi="Arial Narrow"/>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4674069</wp:posOffset>
                </wp:positionH>
                <wp:positionV relativeFrom="paragraph">
                  <wp:posOffset>89452</wp:posOffset>
                </wp:positionV>
                <wp:extent cx="127221" cy="0"/>
                <wp:effectExtent l="0" t="76200" r="25400" b="114300"/>
                <wp:wrapNone/>
                <wp:docPr id="2" name="Connecteur droit avec flèche 2"/>
                <wp:cNvGraphicFramePr/>
                <a:graphic xmlns:a="http://schemas.openxmlformats.org/drawingml/2006/main">
                  <a:graphicData uri="http://schemas.microsoft.com/office/word/2010/wordprocessingShape">
                    <wps:wsp>
                      <wps:cNvCnPr/>
                      <wps:spPr>
                        <a:xfrm>
                          <a:off x="0" y="0"/>
                          <a:ext cx="1272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368.05pt;margin-top:7.05pt;width:1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" strokecolor="#4579b8 [3044]">
                <v:stroke endarrow="open"/>
              </v:shape>
            </w:pict>
          </mc:Fallback>
        </mc:AlternateContent>
      </w:r>
      <w:r w:rsidRPr="002860FB">
        <w:rPr>
          <w:rFonts w:ascii="Arial Narrow" w:hAnsi="Arial Narrow"/>
          <w:sz w:val="24"/>
          <w:szCs w:val="24"/>
        </w:rPr>
        <w:t>Outils d'autoévaluation (c</w:t>
      </w:r>
      <w:r>
        <w:rPr>
          <w:rFonts w:ascii="Arial Narrow" w:hAnsi="Arial Narrow"/>
          <w:sz w:val="24"/>
          <w:szCs w:val="24"/>
        </w:rPr>
        <w:t>ritères de réussite en fonction</w:t>
      </w:r>
      <w:r w:rsidRPr="002860FB">
        <w:rPr>
          <w:rFonts w:ascii="Arial Narrow" w:hAnsi="Arial Narrow"/>
          <w:sz w:val="24"/>
          <w:szCs w:val="24"/>
        </w:rPr>
        <w:t xml:space="preserve"> de compétences à acq</w:t>
      </w:r>
      <w:r>
        <w:rPr>
          <w:rFonts w:ascii="Arial Narrow" w:hAnsi="Arial Narrow"/>
          <w:sz w:val="24"/>
          <w:szCs w:val="24"/>
        </w:rPr>
        <w:t>uérir)     Cahier de progrès, portf</w:t>
      </w:r>
      <w:r w:rsidRPr="002860FB">
        <w:rPr>
          <w:rFonts w:ascii="Arial Narrow" w:hAnsi="Arial Narrow"/>
          <w:sz w:val="24"/>
          <w:szCs w:val="24"/>
        </w:rPr>
        <w:t>olio européen des langues…</w:t>
      </w:r>
    </w:p>
    <w:p w:rsidR="002860FB" w:rsidRPr="002860FB" w:rsidRDefault="002860FB" w:rsidP="002860FB">
      <w:pPr>
        <w:pStyle w:val="Paragraphedeliste"/>
        <w:numPr>
          <w:ilvl w:val="0"/>
          <w:numId w:val="2"/>
        </w:numPr>
        <w:rPr>
          <w:rFonts w:ascii="Arial Narrow" w:hAnsi="Arial Narrow"/>
          <w:sz w:val="24"/>
          <w:szCs w:val="24"/>
        </w:rPr>
      </w:pPr>
      <w:r w:rsidRPr="002860FB">
        <w:rPr>
          <w:rFonts w:ascii="Arial Narrow" w:hAnsi="Arial Narrow"/>
          <w:sz w:val="24"/>
          <w:szCs w:val="24"/>
        </w:rPr>
        <w:t>Après la séquence d’apprentissage : Evaluation sommative</w:t>
      </w:r>
    </w:p>
    <w:p w:rsidR="002860FB" w:rsidRDefault="002860FB" w:rsidP="002860FB">
      <w:pPr>
        <w:rPr>
          <w:rFonts w:ascii="Arial Narrow" w:hAnsi="Arial Narrow"/>
          <w:sz w:val="24"/>
          <w:szCs w:val="24"/>
        </w:rPr>
      </w:pPr>
      <w:r>
        <w:rPr>
          <w:rFonts w:ascii="Arial Narrow" w:hAnsi="Arial Narrow"/>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4674069</wp:posOffset>
                </wp:positionH>
                <wp:positionV relativeFrom="paragraph">
                  <wp:posOffset>294833</wp:posOffset>
                </wp:positionV>
                <wp:extent cx="166978" cy="0"/>
                <wp:effectExtent l="0" t="76200" r="24130" b="114300"/>
                <wp:wrapNone/>
                <wp:docPr id="3" name="Connecteur droit avec flèche 3"/>
                <wp:cNvGraphicFramePr/>
                <a:graphic xmlns:a="http://schemas.openxmlformats.org/drawingml/2006/main">
                  <a:graphicData uri="http://schemas.microsoft.com/office/word/2010/wordprocessingShape">
                    <wps:wsp>
                      <wps:cNvCnPr/>
                      <wps:spPr>
                        <a:xfrm>
                          <a:off x="0" y="0"/>
                          <a:ext cx="1669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368.05pt;margin-top:23.2pt;width:13.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" strokecolor="#4579b8 [3044]">
                <v:stroke endarrow="open"/>
              </v:shape>
            </w:pict>
          </mc:Fallback>
        </mc:AlternateContent>
      </w:r>
      <w:r w:rsidRPr="002860FB">
        <w:rPr>
          <w:rFonts w:ascii="Arial Narrow" w:hAnsi="Arial Narrow"/>
          <w:sz w:val="24"/>
          <w:szCs w:val="24"/>
        </w:rPr>
        <w:t>Destinée à faire le bilan, la somme des compétences et des connaissance</w:t>
      </w:r>
      <w:r>
        <w:rPr>
          <w:rFonts w:ascii="Arial Narrow" w:hAnsi="Arial Narrow"/>
          <w:sz w:val="24"/>
          <w:szCs w:val="24"/>
        </w:rPr>
        <w:t xml:space="preserve">s des élèves après une séquence </w:t>
      </w:r>
      <w:r w:rsidRPr="002860FB">
        <w:rPr>
          <w:rFonts w:ascii="Arial Narrow" w:hAnsi="Arial Narrow"/>
          <w:sz w:val="24"/>
          <w:szCs w:val="24"/>
        </w:rPr>
        <w:t xml:space="preserve">d'enseignement ou après une période donnée (fin de trimestre/d'année…) </w:t>
      </w:r>
      <w:r>
        <w:rPr>
          <w:rFonts w:ascii="Arial Narrow" w:hAnsi="Arial Narrow"/>
          <w:sz w:val="24"/>
          <w:szCs w:val="24"/>
        </w:rPr>
        <w:t xml:space="preserve">   </w:t>
      </w:r>
      <w:r w:rsidRPr="002860FB">
        <w:rPr>
          <w:rFonts w:ascii="Arial Narrow" w:hAnsi="Arial Narrow"/>
          <w:sz w:val="24"/>
          <w:szCs w:val="24"/>
        </w:rPr>
        <w:t xml:space="preserve"> La plus utilisée</w:t>
      </w:r>
    </w:p>
    <w:p w:rsidR="002860FB" w:rsidRPr="002860FB" w:rsidRDefault="002860FB" w:rsidP="002860FB">
      <w:pPr>
        <w:rPr>
          <w:rFonts w:ascii="Arial Narrow" w:hAnsi="Arial Narrow"/>
          <w:sz w:val="24"/>
          <w:szCs w:val="24"/>
        </w:rPr>
      </w:pPr>
    </w:p>
    <w:p w:rsidR="002860FB" w:rsidRPr="002860FB" w:rsidRDefault="002860FB" w:rsidP="002860FB">
      <w:pPr>
        <w:shd w:val="clear" w:color="auto" w:fill="D9D9D9" w:themeFill="background1" w:themeFillShade="D9"/>
        <w:rPr>
          <w:rFonts w:ascii="Arial Narrow" w:hAnsi="Arial Narrow"/>
          <w:sz w:val="28"/>
          <w:szCs w:val="28"/>
        </w:rPr>
      </w:pPr>
      <w:r w:rsidRPr="002860FB">
        <w:rPr>
          <w:rFonts w:ascii="Arial Narrow" w:hAnsi="Arial Narrow"/>
          <w:sz w:val="28"/>
          <w:szCs w:val="28"/>
        </w:rPr>
        <w:t>Objectifs premiers</w:t>
      </w:r>
    </w:p>
    <w:p w:rsidR="002860FB" w:rsidRP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Repérer les élèves qui risquent de ne pas atteindre les objectifs définis par les programmes</w:t>
      </w:r>
      <w:r>
        <w:rPr>
          <w:rFonts w:ascii="Arial Narrow" w:hAnsi="Arial Narrow"/>
          <w:sz w:val="24"/>
          <w:szCs w:val="24"/>
        </w:rPr>
        <w:t>,</w:t>
      </w:r>
      <w:r w:rsidRPr="002860FB">
        <w:rPr>
          <w:rFonts w:ascii="Arial Narrow" w:hAnsi="Arial Narrow"/>
          <w:sz w:val="24"/>
          <w:szCs w:val="24"/>
        </w:rPr>
        <w:t xml:space="preserve">  poser un diagnostic</w:t>
      </w:r>
      <w:r>
        <w:rPr>
          <w:rFonts w:ascii="Arial Narrow" w:hAnsi="Arial Narrow"/>
          <w:sz w:val="24"/>
          <w:szCs w:val="24"/>
        </w:rPr>
        <w:t>,</w:t>
      </w:r>
    </w:p>
    <w:p w:rsidR="002860FB" w:rsidRP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Analyser les difficultés rencontrées par ces élèves</w:t>
      </w:r>
      <w:r>
        <w:rPr>
          <w:rFonts w:ascii="Arial Narrow" w:hAnsi="Arial Narrow"/>
          <w:sz w:val="24"/>
          <w:szCs w:val="24"/>
        </w:rPr>
        <w:t>,</w:t>
      </w:r>
    </w:p>
    <w:p w:rsidR="002860FB" w:rsidRP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Mieux différencier sa pédagogie</w:t>
      </w:r>
      <w:r>
        <w:rPr>
          <w:rFonts w:ascii="Arial Narrow" w:hAnsi="Arial Narrow"/>
          <w:sz w:val="24"/>
          <w:szCs w:val="24"/>
        </w:rPr>
        <w:t>,</w:t>
      </w:r>
    </w:p>
    <w:p w:rsidR="002860FB" w:rsidRP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Mettre en place des activités d’approfondissement</w:t>
      </w:r>
      <w:r>
        <w:rPr>
          <w:rFonts w:ascii="Arial Narrow" w:hAnsi="Arial Narrow"/>
          <w:sz w:val="24"/>
          <w:szCs w:val="24"/>
        </w:rPr>
        <w:t xml:space="preserve"> </w:t>
      </w:r>
      <w:r w:rsidRPr="002860FB">
        <w:rPr>
          <w:rFonts w:ascii="Arial Narrow" w:hAnsi="Arial Narrow"/>
          <w:sz w:val="24"/>
          <w:szCs w:val="24"/>
        </w:rPr>
        <w:t>/</w:t>
      </w:r>
      <w:r>
        <w:rPr>
          <w:rFonts w:ascii="Arial Narrow" w:hAnsi="Arial Narrow"/>
          <w:sz w:val="24"/>
          <w:szCs w:val="24"/>
        </w:rPr>
        <w:t xml:space="preserve"> </w:t>
      </w:r>
      <w:r w:rsidRPr="002860FB">
        <w:rPr>
          <w:rFonts w:ascii="Arial Narrow" w:hAnsi="Arial Narrow"/>
          <w:sz w:val="24"/>
          <w:szCs w:val="24"/>
        </w:rPr>
        <w:t>de soutien-remédiation en classe</w:t>
      </w:r>
      <w:r>
        <w:rPr>
          <w:rFonts w:ascii="Arial Narrow" w:hAnsi="Arial Narrow"/>
          <w:sz w:val="24"/>
          <w:szCs w:val="24"/>
        </w:rPr>
        <w:t xml:space="preserve"> </w:t>
      </w:r>
      <w:r w:rsidRPr="002860FB">
        <w:rPr>
          <w:rFonts w:ascii="Arial Narrow" w:hAnsi="Arial Narrow"/>
          <w:sz w:val="24"/>
          <w:szCs w:val="24"/>
        </w:rPr>
        <w:t>/</w:t>
      </w:r>
      <w:r>
        <w:rPr>
          <w:rFonts w:ascii="Arial Narrow" w:hAnsi="Arial Narrow"/>
          <w:sz w:val="24"/>
          <w:szCs w:val="24"/>
        </w:rPr>
        <w:t xml:space="preserve"> </w:t>
      </w:r>
      <w:r w:rsidRPr="002860FB">
        <w:rPr>
          <w:rFonts w:ascii="Arial Narrow" w:hAnsi="Arial Narrow"/>
          <w:sz w:val="24"/>
          <w:szCs w:val="24"/>
        </w:rPr>
        <w:t>d’aide personnalisée</w:t>
      </w:r>
      <w:r>
        <w:rPr>
          <w:rFonts w:ascii="Arial Narrow" w:hAnsi="Arial Narrow"/>
          <w:sz w:val="24"/>
          <w:szCs w:val="24"/>
        </w:rPr>
        <w:t>,</w:t>
      </w:r>
    </w:p>
    <w:p w:rsidR="002860FB" w:rsidRP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Renseigner l'équipe des maîtres du cycle sur des périodes d'acquisitions de connaissances</w:t>
      </w:r>
      <w:r>
        <w:rPr>
          <w:rFonts w:ascii="Arial Narrow" w:hAnsi="Arial Narrow"/>
          <w:sz w:val="24"/>
          <w:szCs w:val="24"/>
        </w:rPr>
        <w:t xml:space="preserve"> </w:t>
      </w:r>
      <w:r w:rsidRPr="002860FB">
        <w:rPr>
          <w:rFonts w:ascii="Arial Narrow" w:hAnsi="Arial Narrow"/>
          <w:sz w:val="24"/>
          <w:szCs w:val="24"/>
        </w:rPr>
        <w:t>/</w:t>
      </w:r>
      <w:r>
        <w:rPr>
          <w:rFonts w:ascii="Arial Narrow" w:hAnsi="Arial Narrow"/>
          <w:sz w:val="24"/>
          <w:szCs w:val="24"/>
        </w:rPr>
        <w:t xml:space="preserve"> de compétences qui </w:t>
      </w:r>
      <w:r w:rsidRPr="002860FB">
        <w:rPr>
          <w:rFonts w:ascii="Arial Narrow" w:hAnsi="Arial Narrow"/>
          <w:sz w:val="24"/>
          <w:szCs w:val="24"/>
        </w:rPr>
        <w:t>vont bien au-delà d'une seule année scolaire</w:t>
      </w:r>
      <w:r>
        <w:rPr>
          <w:rFonts w:ascii="Arial Narrow" w:hAnsi="Arial Narrow"/>
          <w:sz w:val="24"/>
          <w:szCs w:val="24"/>
        </w:rPr>
        <w:t>,</w:t>
      </w:r>
    </w:p>
    <w:p w:rsidR="002860FB" w:rsidRP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Assurer la continuité et la cohérence des apprentissages</w:t>
      </w:r>
      <w:r>
        <w:rPr>
          <w:rFonts w:ascii="Arial Narrow" w:hAnsi="Arial Narrow"/>
          <w:sz w:val="24"/>
          <w:szCs w:val="24"/>
        </w:rPr>
        <w:t>,</w:t>
      </w:r>
    </w:p>
    <w:p w:rsidR="002860FB" w:rsidRDefault="002860FB" w:rsidP="002860FB">
      <w:pPr>
        <w:rPr>
          <w:rFonts w:ascii="Arial Narrow" w:hAnsi="Arial Narrow"/>
          <w:sz w:val="24"/>
          <w:szCs w:val="24"/>
        </w:rPr>
      </w:pPr>
      <w:r w:rsidRPr="002860FB">
        <w:rPr>
          <w:rFonts w:ascii="Arial Narrow" w:hAnsi="Arial Narrow" w:cs="Arial"/>
          <w:sz w:val="24"/>
          <w:szCs w:val="24"/>
        </w:rPr>
        <w:t>►</w:t>
      </w:r>
      <w:r w:rsidRPr="002860FB">
        <w:rPr>
          <w:rFonts w:ascii="Arial Narrow" w:hAnsi="Arial Narrow"/>
          <w:sz w:val="24"/>
          <w:szCs w:val="24"/>
        </w:rPr>
        <w:t>Renseigner les parents sur ce qui se passe en classe, sur l'évolution de leurs enfants</w:t>
      </w:r>
      <w:r>
        <w:rPr>
          <w:rFonts w:ascii="Arial Narrow" w:hAnsi="Arial Narrow"/>
          <w:sz w:val="24"/>
          <w:szCs w:val="24"/>
        </w:rPr>
        <w:t>.</w:t>
      </w:r>
    </w:p>
    <w:p w:rsidR="0069690D" w:rsidRPr="002860FB" w:rsidRDefault="0069690D" w:rsidP="002860FB">
      <w:pPr>
        <w:rPr>
          <w:rFonts w:ascii="Arial Narrow" w:hAnsi="Arial Narrow"/>
          <w:sz w:val="24"/>
          <w:szCs w:val="24"/>
        </w:rPr>
      </w:pPr>
    </w:p>
    <w:p w:rsidR="002860FB" w:rsidRPr="002860FB" w:rsidRDefault="002860FB" w:rsidP="002860FB">
      <w:pPr>
        <w:shd w:val="clear" w:color="auto" w:fill="D9D9D9" w:themeFill="background1" w:themeFillShade="D9"/>
        <w:rPr>
          <w:rFonts w:ascii="Arial Narrow" w:hAnsi="Arial Narrow"/>
          <w:sz w:val="28"/>
          <w:szCs w:val="28"/>
        </w:rPr>
      </w:pPr>
      <w:r w:rsidRPr="002860FB">
        <w:rPr>
          <w:rFonts w:ascii="Arial Narrow" w:hAnsi="Arial Narrow"/>
          <w:sz w:val="28"/>
          <w:szCs w:val="28"/>
        </w:rPr>
        <w:lastRenderedPageBreak/>
        <w:t>En résumé</w:t>
      </w:r>
    </w:p>
    <w:p w:rsidR="00E94BDF" w:rsidRDefault="002860FB" w:rsidP="002860FB">
      <w:pPr>
        <w:rPr>
          <w:rFonts w:ascii="Arial Narrow" w:hAnsi="Arial Narrow"/>
          <w:sz w:val="24"/>
          <w:szCs w:val="24"/>
        </w:rPr>
      </w:pPr>
      <w:r w:rsidRPr="002860FB">
        <w:rPr>
          <w:rFonts w:ascii="Arial Narrow" w:hAnsi="Arial Narrow"/>
          <w:sz w:val="24"/>
          <w:szCs w:val="24"/>
        </w:rPr>
        <w:t>EVALUER permet donc d’apporter des réponses pédagogiques adaptées aux besoins particuliers des</w:t>
      </w:r>
      <w:r>
        <w:rPr>
          <w:rFonts w:ascii="Arial Narrow" w:hAnsi="Arial Narrow"/>
          <w:sz w:val="24"/>
          <w:szCs w:val="24"/>
        </w:rPr>
        <w:t xml:space="preserve"> élèves </w:t>
      </w:r>
      <w:r w:rsidRPr="002860FB">
        <w:rPr>
          <w:rFonts w:ascii="Arial Narrow" w:hAnsi="Arial Narrow"/>
          <w:sz w:val="24"/>
          <w:szCs w:val="24"/>
        </w:rPr>
        <w:t>et de viser les compétences attendues (fin de classe/de cycle/de chacun des paliers du socle)</w:t>
      </w:r>
      <w:r w:rsidR="0069690D">
        <w:rPr>
          <w:rFonts w:ascii="Arial Narrow" w:hAnsi="Arial Narrow"/>
          <w:sz w:val="24"/>
          <w:szCs w:val="24"/>
        </w:rPr>
        <w:t>.</w:t>
      </w:r>
    </w:p>
    <w:p w:rsidR="00820E5A" w:rsidRDefault="00820E5A" w:rsidP="002860FB">
      <w:pPr>
        <w:rPr>
          <w:rFonts w:ascii="Arial Narrow" w:hAnsi="Arial Narrow"/>
          <w:sz w:val="24"/>
          <w:szCs w:val="24"/>
        </w:rPr>
      </w:pPr>
    </w:p>
    <w:p w:rsidR="00820E5A" w:rsidRPr="00820E5A" w:rsidRDefault="00820E5A" w:rsidP="00820E5A">
      <w:pPr>
        <w:shd w:val="clear" w:color="auto" w:fill="D9D9D9" w:themeFill="background1" w:themeFillShade="D9"/>
        <w:rPr>
          <w:rFonts w:ascii="Arial Narrow" w:hAnsi="Arial Narrow"/>
          <w:sz w:val="28"/>
          <w:szCs w:val="28"/>
        </w:rPr>
      </w:pPr>
      <w:r w:rsidRPr="00820E5A">
        <w:rPr>
          <w:rFonts w:ascii="Arial Narrow" w:hAnsi="Arial Narrow"/>
          <w:sz w:val="28"/>
          <w:szCs w:val="28"/>
        </w:rPr>
        <w:t>Des outils d’évaluation</w:t>
      </w:r>
    </w:p>
    <w:p w:rsidR="00820E5A" w:rsidRPr="00820E5A" w:rsidRDefault="00820E5A" w:rsidP="00820E5A">
      <w:pPr>
        <w:rPr>
          <w:rFonts w:ascii="Arial Narrow" w:hAnsi="Arial Narrow"/>
          <w:sz w:val="24"/>
          <w:szCs w:val="24"/>
        </w:rPr>
      </w:pPr>
      <w:r w:rsidRPr="00820E5A">
        <w:rPr>
          <w:rFonts w:ascii="Arial Narrow" w:hAnsi="Arial Narrow"/>
          <w:sz w:val="24"/>
          <w:szCs w:val="24"/>
        </w:rPr>
        <w:t>L’évaluation peut être effectuée de façon plus ou moins formelle et de fa</w:t>
      </w:r>
      <w:r>
        <w:rPr>
          <w:rFonts w:ascii="Arial Narrow" w:hAnsi="Arial Narrow"/>
          <w:sz w:val="24"/>
          <w:szCs w:val="24"/>
        </w:rPr>
        <w:t xml:space="preserve">çon plus ou moins instrumentée </w:t>
      </w:r>
    </w:p>
    <w:p w:rsidR="00820E5A" w:rsidRPr="00820E5A" w:rsidRDefault="00820E5A" w:rsidP="00820E5A">
      <w:pPr>
        <w:rPr>
          <w:rFonts w:ascii="Arial Narrow" w:hAnsi="Arial Narrow"/>
          <w:sz w:val="24"/>
          <w:szCs w:val="24"/>
        </w:rPr>
      </w:pPr>
      <w:r w:rsidRPr="00820E5A">
        <w:rPr>
          <w:rFonts w:ascii="Arial Narrow" w:hAnsi="Arial Narrow"/>
          <w:sz w:val="24"/>
          <w:szCs w:val="24"/>
        </w:rPr>
        <w:t xml:space="preserve">- </w:t>
      </w:r>
      <w:r>
        <w:rPr>
          <w:rFonts w:ascii="Arial Narrow" w:hAnsi="Arial Narrow"/>
          <w:sz w:val="24"/>
          <w:szCs w:val="24"/>
        </w:rPr>
        <w:t xml:space="preserve"> </w:t>
      </w:r>
      <w:r w:rsidRPr="00820E5A">
        <w:rPr>
          <w:rFonts w:ascii="Arial Narrow" w:hAnsi="Arial Narrow"/>
          <w:sz w:val="24"/>
          <w:szCs w:val="24"/>
        </w:rPr>
        <w:t>EVALUAT</w:t>
      </w:r>
      <w:r>
        <w:rPr>
          <w:rFonts w:ascii="Arial Narrow" w:hAnsi="Arial Narrow"/>
          <w:sz w:val="24"/>
          <w:szCs w:val="24"/>
        </w:rPr>
        <w:t xml:space="preserve">ION INFORMELLE/PERMANENTE </w:t>
      </w:r>
    </w:p>
    <w:p w:rsidR="00820E5A" w:rsidRPr="00820E5A"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 xml:space="preserve"> En observant des comportements, en ciblant des indices particuliers : en petits </w:t>
      </w:r>
      <w:r>
        <w:rPr>
          <w:rFonts w:ascii="Arial Narrow" w:hAnsi="Arial Narrow"/>
          <w:sz w:val="24"/>
          <w:szCs w:val="24"/>
        </w:rPr>
        <w:t xml:space="preserve">groupes/en grand groupe/avec ou </w:t>
      </w:r>
      <w:r w:rsidRPr="00820E5A">
        <w:rPr>
          <w:rFonts w:ascii="Arial Narrow" w:hAnsi="Arial Narrow"/>
          <w:sz w:val="24"/>
          <w:szCs w:val="24"/>
        </w:rPr>
        <w:t>sans la présence de l’adulte/en relation duelle ….</w:t>
      </w:r>
    </w:p>
    <w:p w:rsidR="00820E5A" w:rsidRPr="00820E5A"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 xml:space="preserve"> En repérant des erreurs, occasionnelles/répétées (ne répond pas à la question, </w:t>
      </w:r>
      <w:r>
        <w:rPr>
          <w:rFonts w:ascii="Arial Narrow" w:hAnsi="Arial Narrow"/>
          <w:sz w:val="24"/>
          <w:szCs w:val="24"/>
        </w:rPr>
        <w:t xml:space="preserve">cherche ses mots, "écorche" les </w:t>
      </w:r>
      <w:r w:rsidRPr="00820E5A">
        <w:rPr>
          <w:rFonts w:ascii="Arial Narrow" w:hAnsi="Arial Narrow"/>
          <w:sz w:val="24"/>
          <w:szCs w:val="24"/>
        </w:rPr>
        <w:t>mots/un phonème, a des difficultés articulatoires…).</w:t>
      </w:r>
    </w:p>
    <w:p w:rsidR="00820E5A" w:rsidRPr="00820E5A"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 xml:space="preserve"> En comptabilisant le nombre de fois où l’élève intervient/lève la main/répond à un camar</w:t>
      </w:r>
      <w:r>
        <w:rPr>
          <w:rFonts w:ascii="Arial Narrow" w:hAnsi="Arial Narrow"/>
          <w:sz w:val="24"/>
          <w:szCs w:val="24"/>
        </w:rPr>
        <w:t xml:space="preserve">ade/au maître, emploie </w:t>
      </w:r>
      <w:r w:rsidRPr="00820E5A">
        <w:rPr>
          <w:rFonts w:ascii="Arial Narrow" w:hAnsi="Arial Narrow"/>
          <w:sz w:val="24"/>
          <w:szCs w:val="24"/>
        </w:rPr>
        <w:t>un mot précis en rapport avec la discipline travaillée/parle à propos du sujet abordé…</w:t>
      </w:r>
    </w:p>
    <w:p w:rsidR="00820E5A" w:rsidRPr="00820E5A"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 xml:space="preserve"> En analysant des productions et en questionnant l’élève : entretien d'explicitation (autoévaluation).</w:t>
      </w:r>
    </w:p>
    <w:p w:rsidR="00820E5A"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 xml:space="preserve"> En utilisant des grilles d’observations.</w:t>
      </w:r>
    </w:p>
    <w:p w:rsidR="0069690D" w:rsidRPr="00820E5A" w:rsidRDefault="0069690D" w:rsidP="00820E5A">
      <w:pPr>
        <w:rPr>
          <w:rFonts w:ascii="Arial Narrow" w:hAnsi="Arial Narrow"/>
          <w:sz w:val="24"/>
          <w:szCs w:val="24"/>
        </w:rPr>
      </w:pPr>
    </w:p>
    <w:p w:rsidR="00820E5A" w:rsidRPr="00820E5A" w:rsidRDefault="00820E5A" w:rsidP="00820E5A">
      <w:pPr>
        <w:rPr>
          <w:rFonts w:ascii="Arial Narrow" w:hAnsi="Arial Narrow"/>
          <w:sz w:val="24"/>
          <w:szCs w:val="24"/>
        </w:rPr>
      </w:pPr>
      <w:r w:rsidRPr="00820E5A">
        <w:rPr>
          <w:rFonts w:ascii="Arial Narrow" w:hAnsi="Arial Narrow"/>
          <w:sz w:val="24"/>
          <w:szCs w:val="24"/>
        </w:rPr>
        <w:t>-</w:t>
      </w:r>
      <w:r>
        <w:rPr>
          <w:rFonts w:ascii="Arial Narrow" w:hAnsi="Arial Narrow"/>
          <w:sz w:val="24"/>
          <w:szCs w:val="24"/>
        </w:rPr>
        <w:t xml:space="preserve"> </w:t>
      </w:r>
      <w:r w:rsidRPr="00820E5A">
        <w:rPr>
          <w:rFonts w:ascii="Arial Narrow" w:hAnsi="Arial Narrow"/>
          <w:sz w:val="24"/>
          <w:szCs w:val="24"/>
        </w:rPr>
        <w:t xml:space="preserve"> EVALUATION FORMELLE plus instrumentée</w:t>
      </w:r>
    </w:p>
    <w:p w:rsidR="00820E5A" w:rsidRPr="00820E5A"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Outils de classes/de cycles/d'écoles</w:t>
      </w:r>
    </w:p>
    <w:p w:rsidR="00E94BDF" w:rsidRDefault="00820E5A" w:rsidP="00820E5A">
      <w:pPr>
        <w:rPr>
          <w:rFonts w:ascii="Arial Narrow" w:hAnsi="Arial Narrow"/>
          <w:sz w:val="24"/>
          <w:szCs w:val="24"/>
        </w:rPr>
      </w:pPr>
      <w:r w:rsidRPr="00820E5A">
        <w:rPr>
          <w:rFonts w:ascii="Arial Narrow" w:hAnsi="Arial Narrow" w:cs="Arial"/>
          <w:sz w:val="24"/>
          <w:szCs w:val="24"/>
        </w:rPr>
        <w:t>►</w:t>
      </w:r>
      <w:r w:rsidRPr="00820E5A">
        <w:rPr>
          <w:rFonts w:ascii="Arial Narrow" w:hAnsi="Arial Narrow"/>
          <w:sz w:val="24"/>
          <w:szCs w:val="24"/>
        </w:rPr>
        <w:t>Out</w:t>
      </w:r>
      <w:r>
        <w:rPr>
          <w:rFonts w:ascii="Arial Narrow" w:hAnsi="Arial Narrow"/>
          <w:sz w:val="24"/>
          <w:szCs w:val="24"/>
        </w:rPr>
        <w:t>ils départementaux (voir site des différentes circonscriptions)</w:t>
      </w:r>
    </w:p>
    <w:p w:rsidR="00820E5A" w:rsidRDefault="00820E5A" w:rsidP="00820E5A">
      <w:pPr>
        <w:rPr>
          <w:rFonts w:ascii="Arial Narrow" w:hAnsi="Arial Narrow"/>
          <w:sz w:val="24"/>
          <w:szCs w:val="24"/>
        </w:rPr>
      </w:pPr>
      <w:r w:rsidRPr="00820E5A">
        <w:rPr>
          <w:rFonts w:ascii="Arial Narrow" w:hAnsi="Arial Narrow"/>
          <w:sz w:val="24"/>
          <w:szCs w:val="24"/>
        </w:rPr>
        <w:t>►</w:t>
      </w:r>
      <w:r>
        <w:rPr>
          <w:rFonts w:ascii="Arial Narrow" w:hAnsi="Arial Narrow"/>
          <w:sz w:val="24"/>
          <w:szCs w:val="24"/>
        </w:rPr>
        <w:t>outils nationaux : les évaluation</w:t>
      </w:r>
      <w:r w:rsidR="0013778F">
        <w:rPr>
          <w:rFonts w:ascii="Arial Narrow" w:hAnsi="Arial Narrow"/>
          <w:sz w:val="24"/>
          <w:szCs w:val="24"/>
        </w:rPr>
        <w:t>s</w:t>
      </w:r>
      <w:r>
        <w:rPr>
          <w:rFonts w:ascii="Arial Narrow" w:hAnsi="Arial Narrow"/>
          <w:sz w:val="24"/>
          <w:szCs w:val="24"/>
        </w:rPr>
        <w:t xml:space="preserve"> CP, 6ième</w:t>
      </w:r>
    </w:p>
    <w:p w:rsidR="00820E5A" w:rsidRDefault="00820E5A" w:rsidP="00820E5A">
      <w:pPr>
        <w:rPr>
          <w:rFonts w:ascii="Arial Narrow" w:hAnsi="Arial Narrow"/>
          <w:sz w:val="24"/>
          <w:szCs w:val="24"/>
        </w:rPr>
      </w:pPr>
    </w:p>
    <w:p w:rsidR="0013778F" w:rsidRDefault="0013778F" w:rsidP="0013778F">
      <w:pPr>
        <w:shd w:val="clear" w:color="auto" w:fill="D9D9D9" w:themeFill="background1" w:themeFillShade="D9"/>
        <w:rPr>
          <w:rFonts w:ascii="Arial Narrow" w:hAnsi="Arial Narrow"/>
          <w:sz w:val="28"/>
          <w:szCs w:val="28"/>
        </w:rPr>
      </w:pPr>
      <w:r w:rsidRPr="0013778F">
        <w:rPr>
          <w:rFonts w:ascii="Arial Narrow" w:hAnsi="Arial Narrow"/>
          <w:sz w:val="28"/>
          <w:szCs w:val="28"/>
        </w:rPr>
        <w:t>ET L’EVALUATION POSITIVE</w:t>
      </w:r>
    </w:p>
    <w:p w:rsidR="0013778F" w:rsidRPr="00F703B7" w:rsidRDefault="0013778F" w:rsidP="0013778F">
      <w:pPr>
        <w:rPr>
          <w:rFonts w:ascii="Arial Narrow" w:hAnsi="Arial Narrow"/>
          <w:sz w:val="24"/>
          <w:szCs w:val="24"/>
        </w:rPr>
      </w:pPr>
      <w:r w:rsidRPr="00F703B7">
        <w:rPr>
          <w:rFonts w:ascii="Arial Narrow" w:hAnsi="Arial Narrow"/>
          <w:sz w:val="24"/>
          <w:szCs w:val="24"/>
        </w:rPr>
        <w:t>De l’évaluation de l’apprentissage, à l’évaluation pour l’apprentissage …</w:t>
      </w:r>
    </w:p>
    <w:p w:rsidR="0013778F" w:rsidRPr="00F703B7" w:rsidRDefault="0013778F" w:rsidP="0013778F">
      <w:pPr>
        <w:pStyle w:val="Paragraphedeliste"/>
        <w:numPr>
          <w:ilvl w:val="0"/>
          <w:numId w:val="2"/>
        </w:numPr>
        <w:rPr>
          <w:rFonts w:ascii="Arial Narrow" w:hAnsi="Arial Narrow"/>
          <w:sz w:val="24"/>
          <w:szCs w:val="24"/>
        </w:rPr>
      </w:pPr>
      <w:r w:rsidRPr="00F703B7">
        <w:rPr>
          <w:rFonts w:ascii="Arial Narrow" w:hAnsi="Arial Narrow"/>
          <w:sz w:val="24"/>
          <w:szCs w:val="24"/>
        </w:rPr>
        <w:t>La forme compte moins que le processus pédagogique</w:t>
      </w:r>
    </w:p>
    <w:p w:rsidR="0013778F" w:rsidRPr="00F703B7" w:rsidRDefault="0013778F" w:rsidP="0013778F">
      <w:pPr>
        <w:pStyle w:val="Paragraphedeliste"/>
        <w:numPr>
          <w:ilvl w:val="0"/>
          <w:numId w:val="2"/>
        </w:numPr>
        <w:rPr>
          <w:rFonts w:ascii="Arial Narrow" w:hAnsi="Arial Narrow"/>
          <w:sz w:val="24"/>
          <w:szCs w:val="24"/>
        </w:rPr>
      </w:pPr>
      <w:r w:rsidRPr="00F703B7">
        <w:rPr>
          <w:rFonts w:ascii="Arial Narrow" w:hAnsi="Arial Narrow"/>
          <w:sz w:val="24"/>
          <w:szCs w:val="24"/>
        </w:rPr>
        <w:t xml:space="preserve">Un changement de culture: faire apprendre plutôt qu’évaluer par un protocole </w:t>
      </w:r>
    </w:p>
    <w:p w:rsidR="0013778F" w:rsidRPr="00F703B7" w:rsidRDefault="0013778F" w:rsidP="0013778F">
      <w:pPr>
        <w:pStyle w:val="Paragraphedeliste"/>
        <w:numPr>
          <w:ilvl w:val="0"/>
          <w:numId w:val="2"/>
        </w:numPr>
        <w:rPr>
          <w:rFonts w:ascii="Arial Narrow" w:hAnsi="Arial Narrow"/>
          <w:sz w:val="24"/>
          <w:szCs w:val="24"/>
        </w:rPr>
      </w:pPr>
      <w:r w:rsidRPr="00F703B7">
        <w:rPr>
          <w:rFonts w:ascii="Arial Narrow" w:hAnsi="Arial Narrow"/>
          <w:sz w:val="24"/>
          <w:szCs w:val="24"/>
        </w:rPr>
        <w:t xml:space="preserve"> Laisser du temps aux élèves pour répondre</w:t>
      </w:r>
    </w:p>
    <w:p w:rsidR="0013778F" w:rsidRPr="00F703B7" w:rsidRDefault="0013778F" w:rsidP="0013778F">
      <w:pPr>
        <w:pStyle w:val="Paragraphedeliste"/>
        <w:numPr>
          <w:ilvl w:val="0"/>
          <w:numId w:val="2"/>
        </w:numPr>
        <w:rPr>
          <w:rFonts w:ascii="Arial Narrow" w:hAnsi="Arial Narrow"/>
          <w:sz w:val="24"/>
          <w:szCs w:val="24"/>
        </w:rPr>
      </w:pPr>
      <w:r w:rsidRPr="00F703B7">
        <w:rPr>
          <w:rFonts w:ascii="Arial Narrow" w:hAnsi="Arial Narrow"/>
          <w:sz w:val="24"/>
          <w:szCs w:val="24"/>
        </w:rPr>
        <w:t xml:space="preserve"> Favoriser la </w:t>
      </w:r>
      <w:proofErr w:type="spellStart"/>
      <w:r w:rsidRPr="00F703B7">
        <w:rPr>
          <w:rFonts w:ascii="Arial Narrow" w:hAnsi="Arial Narrow"/>
          <w:sz w:val="24"/>
          <w:szCs w:val="24"/>
        </w:rPr>
        <w:t>co</w:t>
      </w:r>
      <w:proofErr w:type="spellEnd"/>
      <w:r w:rsidRPr="00F703B7">
        <w:rPr>
          <w:rFonts w:ascii="Arial Narrow" w:hAnsi="Arial Narrow"/>
          <w:sz w:val="24"/>
          <w:szCs w:val="24"/>
        </w:rPr>
        <w:t>-construction des critères de l’Evaluation : vers l’évaluation formatrice</w:t>
      </w:r>
    </w:p>
    <w:p w:rsidR="0013778F" w:rsidRDefault="0013778F" w:rsidP="0013778F">
      <w:pPr>
        <w:pStyle w:val="Paragraphedeliste"/>
        <w:numPr>
          <w:ilvl w:val="0"/>
          <w:numId w:val="2"/>
        </w:numPr>
        <w:rPr>
          <w:rFonts w:ascii="Arial Narrow" w:hAnsi="Arial Narrow"/>
          <w:sz w:val="24"/>
          <w:szCs w:val="24"/>
        </w:rPr>
      </w:pPr>
      <w:r w:rsidRPr="00F703B7">
        <w:rPr>
          <w:rFonts w:ascii="Arial Narrow" w:hAnsi="Arial Narrow"/>
          <w:sz w:val="24"/>
          <w:szCs w:val="24"/>
        </w:rPr>
        <w:t>Comprendre pourquoi un élève comprend ou ne comprend pas</w:t>
      </w:r>
      <w:r w:rsidR="00F703B7">
        <w:rPr>
          <w:rFonts w:ascii="Arial Narrow" w:hAnsi="Arial Narrow"/>
          <w:sz w:val="24"/>
          <w:szCs w:val="24"/>
        </w:rPr>
        <w:t>.</w:t>
      </w:r>
    </w:p>
    <w:p w:rsidR="0069690D" w:rsidRPr="00F703B7" w:rsidRDefault="0069690D" w:rsidP="0013778F">
      <w:pPr>
        <w:pStyle w:val="Paragraphedeliste"/>
        <w:numPr>
          <w:ilvl w:val="0"/>
          <w:numId w:val="2"/>
        </w:numPr>
        <w:rPr>
          <w:rFonts w:ascii="Arial Narrow" w:hAnsi="Arial Narrow"/>
          <w:sz w:val="24"/>
          <w:szCs w:val="24"/>
        </w:rPr>
      </w:pPr>
      <w:r>
        <w:rPr>
          <w:rFonts w:ascii="Arial Narrow" w:hAnsi="Arial Narrow"/>
          <w:sz w:val="24"/>
          <w:szCs w:val="24"/>
        </w:rPr>
        <w:t>Valoriser les réussites</w:t>
      </w:r>
    </w:p>
    <w:sectPr w:rsidR="0069690D" w:rsidRPr="00F703B7" w:rsidSect="009D7131">
      <w:headerReference w:type="even" r:id="rId8"/>
      <w:headerReference w:type="default" r:id="rId9"/>
      <w:footerReference w:type="even" r:id="rId10"/>
      <w:footerReference w:type="default" r:id="rId11"/>
      <w:headerReference w:type="first" r:id="rId12"/>
      <w:footerReference w:type="first" r:id="rId13"/>
      <w:pgSz w:w="11906" w:h="16838"/>
      <w:pgMar w:top="1135"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66" w:rsidRDefault="00C74F66" w:rsidP="0069690D">
      <w:pPr>
        <w:spacing w:after="0" w:line="240" w:lineRule="auto"/>
      </w:pPr>
      <w:r>
        <w:separator/>
      </w:r>
    </w:p>
  </w:endnote>
  <w:endnote w:type="continuationSeparator" w:id="0">
    <w:p w:rsidR="00C74F66" w:rsidRDefault="00C74F66" w:rsidP="0069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Pr="0069690D" w:rsidRDefault="0069690D" w:rsidP="0069690D">
    <w:pPr>
      <w:pStyle w:val="Pieddepage"/>
      <w:jc w:val="center"/>
      <w:rPr>
        <w:color w:val="7F7F7F" w:themeColor="text1" w:themeTint="80"/>
        <w:sz w:val="18"/>
        <w:szCs w:val="18"/>
      </w:rPr>
    </w:pPr>
    <w:r w:rsidRPr="0069690D">
      <w:rPr>
        <w:color w:val="7F7F7F" w:themeColor="text1" w:themeTint="80"/>
        <w:sz w:val="18"/>
        <w:szCs w:val="18"/>
      </w:rPr>
      <w:t xml:space="preserve">Formation PES : les fondamentaux du métier  Novembre 2017 – doc : </w:t>
    </w:r>
    <w:proofErr w:type="spellStart"/>
    <w:r w:rsidRPr="0069690D">
      <w:rPr>
        <w:color w:val="7F7F7F" w:themeColor="text1" w:themeTint="80"/>
        <w:sz w:val="18"/>
        <w:szCs w:val="18"/>
      </w:rPr>
      <w:t>Ch.Jauneau</w:t>
    </w:r>
    <w:proofErr w:type="spellEnd"/>
  </w:p>
  <w:p w:rsidR="0069690D" w:rsidRDefault="0069690D" w:rsidP="0069690D">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66" w:rsidRDefault="00C74F66" w:rsidP="0069690D">
      <w:pPr>
        <w:spacing w:after="0" w:line="240" w:lineRule="auto"/>
      </w:pPr>
      <w:r>
        <w:separator/>
      </w:r>
    </w:p>
  </w:footnote>
  <w:footnote w:type="continuationSeparator" w:id="0">
    <w:p w:rsidR="00C74F66" w:rsidRDefault="00C74F66" w:rsidP="0069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398C"/>
    <w:multiLevelType w:val="hybridMultilevel"/>
    <w:tmpl w:val="0C905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252011"/>
    <w:multiLevelType w:val="hybridMultilevel"/>
    <w:tmpl w:val="85663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E63197"/>
    <w:multiLevelType w:val="hybridMultilevel"/>
    <w:tmpl w:val="855EC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DF"/>
    <w:rsid w:val="0013778F"/>
    <w:rsid w:val="002860FB"/>
    <w:rsid w:val="0069690D"/>
    <w:rsid w:val="007C7C07"/>
    <w:rsid w:val="00804D99"/>
    <w:rsid w:val="00820E5A"/>
    <w:rsid w:val="0087375E"/>
    <w:rsid w:val="009D7131"/>
    <w:rsid w:val="00C74F66"/>
    <w:rsid w:val="00E94BDF"/>
    <w:rsid w:val="00F70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BDF"/>
    <w:pPr>
      <w:ind w:left="720"/>
      <w:contextualSpacing/>
    </w:pPr>
  </w:style>
  <w:style w:type="paragraph" w:styleId="En-tte">
    <w:name w:val="header"/>
    <w:basedOn w:val="Normal"/>
    <w:link w:val="En-tteCar"/>
    <w:uiPriority w:val="99"/>
    <w:unhideWhenUsed/>
    <w:rsid w:val="0069690D"/>
    <w:pPr>
      <w:tabs>
        <w:tab w:val="center" w:pos="4536"/>
        <w:tab w:val="right" w:pos="9072"/>
      </w:tabs>
      <w:spacing w:after="0" w:line="240" w:lineRule="auto"/>
    </w:pPr>
  </w:style>
  <w:style w:type="character" w:customStyle="1" w:styleId="En-tteCar">
    <w:name w:val="En-tête Car"/>
    <w:basedOn w:val="Policepardfaut"/>
    <w:link w:val="En-tte"/>
    <w:uiPriority w:val="99"/>
    <w:rsid w:val="0069690D"/>
  </w:style>
  <w:style w:type="paragraph" w:styleId="Pieddepage">
    <w:name w:val="footer"/>
    <w:basedOn w:val="Normal"/>
    <w:link w:val="PieddepageCar"/>
    <w:uiPriority w:val="99"/>
    <w:unhideWhenUsed/>
    <w:rsid w:val="00696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90D"/>
  </w:style>
  <w:style w:type="paragraph" w:styleId="Textedebulles">
    <w:name w:val="Balloon Text"/>
    <w:basedOn w:val="Normal"/>
    <w:link w:val="TextedebullesCar"/>
    <w:uiPriority w:val="99"/>
    <w:semiHidden/>
    <w:unhideWhenUsed/>
    <w:rsid w:val="00696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BDF"/>
    <w:pPr>
      <w:ind w:left="720"/>
      <w:contextualSpacing/>
    </w:pPr>
  </w:style>
  <w:style w:type="paragraph" w:styleId="En-tte">
    <w:name w:val="header"/>
    <w:basedOn w:val="Normal"/>
    <w:link w:val="En-tteCar"/>
    <w:uiPriority w:val="99"/>
    <w:unhideWhenUsed/>
    <w:rsid w:val="0069690D"/>
    <w:pPr>
      <w:tabs>
        <w:tab w:val="center" w:pos="4536"/>
        <w:tab w:val="right" w:pos="9072"/>
      </w:tabs>
      <w:spacing w:after="0" w:line="240" w:lineRule="auto"/>
    </w:pPr>
  </w:style>
  <w:style w:type="character" w:customStyle="1" w:styleId="En-tteCar">
    <w:name w:val="En-tête Car"/>
    <w:basedOn w:val="Policepardfaut"/>
    <w:link w:val="En-tte"/>
    <w:uiPriority w:val="99"/>
    <w:rsid w:val="0069690D"/>
  </w:style>
  <w:style w:type="paragraph" w:styleId="Pieddepage">
    <w:name w:val="footer"/>
    <w:basedOn w:val="Normal"/>
    <w:link w:val="PieddepageCar"/>
    <w:uiPriority w:val="99"/>
    <w:unhideWhenUsed/>
    <w:rsid w:val="00696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90D"/>
  </w:style>
  <w:style w:type="paragraph" w:styleId="Textedebulles">
    <w:name w:val="Balloon Text"/>
    <w:basedOn w:val="Normal"/>
    <w:link w:val="TextedebullesCar"/>
    <w:uiPriority w:val="99"/>
    <w:semiHidden/>
    <w:unhideWhenUsed/>
    <w:rsid w:val="00696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CPAIEN Wintzenheim</dc:creator>
  <cp:lastModifiedBy>CPAIEN Wintzenheim</cp:lastModifiedBy>
  <cp:revision>4</cp:revision>
  <dcterms:created xsi:type="dcterms:W3CDTF">2017-11-14T21:56:00Z</dcterms:created>
  <dcterms:modified xsi:type="dcterms:W3CDTF">2017-11-21T10:09:00Z</dcterms:modified>
</cp:coreProperties>
</file>